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 официальном бланке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Ассоциацию духовых оркестров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исполнителей на духовых и ударных инструментах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«Духовое общество имени Валерия Халилова»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2"/>
        </w:tabs>
        <w:spacing w:after="0" w:before="0" w:line="360" w:lineRule="auto"/>
        <w:ind w:left="-567" w:right="-1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(Информация о планируемых мероприятиях в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2"/>
        </w:tabs>
        <w:spacing w:after="0" w:before="0" w:line="360" w:lineRule="auto"/>
        <w:ind w:left="-142" w:right="-1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Полное название проекта (мероприятия):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1"/>
        </w:tabs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Статус: (городское, областное, международное и т. д. 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1"/>
        </w:tabs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Сроки проведения: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Место проведения: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Источники финансирования: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Площадки: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Целевая аудитория: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Планируемое кол-во зрителей: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Участники проекта: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Цели и задачи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Описание проекта: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2"/>
        </w:tabs>
        <w:spacing w:after="0" w:before="0" w:line="360" w:lineRule="auto"/>
        <w:ind w:left="-142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Основные мероприятия проекта: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Этапы реализации: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Возможность проведения проекта в дистанционном формате с использованием онлайн-платформ zoom,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utube, трансляции </w:t>
      </w:r>
      <w:r w:rsidDel="00000000" w:rsidR="00000000" w:rsidRPr="00000000">
        <w:rPr>
          <w:sz w:val="28"/>
          <w:szCs w:val="28"/>
          <w:rtl w:val="0"/>
        </w:rPr>
        <w:t xml:space="preserve">“ВКонтакте”,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также трансляции на </w:t>
      </w:r>
      <w:r w:rsidDel="00000000" w:rsidR="00000000" w:rsidRPr="00000000">
        <w:rPr>
          <w:sz w:val="28"/>
          <w:szCs w:val="28"/>
          <w:rtl w:val="0"/>
        </w:rPr>
        <w:t xml:space="preserve">портале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“Культура.РФ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37.0" w:type="dxa"/>
        <w:jc w:val="right"/>
        <w:tblLayout w:type="fixed"/>
        <w:tblLook w:val="0000"/>
      </w:tblPr>
      <w:tblGrid>
        <w:gridCol w:w="3337"/>
        <w:tblGridChange w:id="0">
          <w:tblGrid>
            <w:gridCol w:w="3337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подпись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М.П.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49" w:top="567" w:left="102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Textbody(user)"/>
    <w:next w:val="Список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Standard"/>
    <w:next w:val="Названиеобъекта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tandard(user)">
    <w:name w:val="Standard (user)"/>
    <w:next w:val="Standard(user)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(user)">
    <w:name w:val="Heading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Textbody(user)">
    <w:name w:val="Text body (user)"/>
    <w:basedOn w:val="Standard(user)"/>
    <w:next w:val="Textbody(user)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aption(user)">
    <w:name w:val="Caption (user)"/>
    <w:basedOn w:val="Standard(user)"/>
    <w:next w:val="Caption(user)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(user)">
    <w:name w:val="Index (user)"/>
    <w:basedOn w:val="Standard(user)"/>
    <w:next w:val="Index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1(user)">
    <w:name w:val="Heading 1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line="1" w:lineRule="atLeast"/>
      <w:ind w:left="4536" w:right="0" w:leftChars="-1" w:rightChars="0" w:firstLine="504" w:firstLineChars="-1"/>
      <w:jc w:val="both"/>
      <w:textDirection w:val="btLr"/>
      <w:textAlignment w:val="baseline"/>
      <w:outlineLvl w:val="0"/>
    </w:pPr>
    <w:rPr>
      <w:b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3(user)">
    <w:name w:val="Heading 3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Cambria" w:eastAsia="Times New Roman" w:hAnsi="Cambria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Header(user)">
    <w:name w:val="Header (user)"/>
    <w:basedOn w:val="Standard(user)"/>
    <w:next w:val="Header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Footer(user)">
    <w:name w:val="Footer (user)"/>
    <w:basedOn w:val="Standard(user)"/>
    <w:next w:val="Footer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1"/>
    <w:basedOn w:val="Standard(user)"/>
    <w:next w:val="Заголовок1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kern w:val="3"/>
      <w:position w:val="-1"/>
      <w:sz w:val="20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Textbodyindent(user)">
    <w:name w:val="Text body indent (user)"/>
    <w:basedOn w:val="Standard(user)"/>
    <w:next w:val="Textbodyindent(user)"/>
    <w:autoRedefine w:val="0"/>
    <w:hidden w:val="0"/>
    <w:qFormat w:val="0"/>
    <w:pPr>
      <w:suppressAutoHyphens w:val="0"/>
      <w:autoSpaceDN w:val="0"/>
      <w:spacing w:line="1" w:lineRule="atLeast"/>
      <w:ind w:left="283" w:right="0" w:leftChars="-1" w:rightChars="0" w:firstLine="720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2">
    <w:name w:val="Основной текст с отступом 2"/>
    <w:basedOn w:val="Standard(user)"/>
    <w:next w:val="Основнойтекстсотступом2"/>
    <w:autoRedefine w:val="0"/>
    <w:hidden w:val="0"/>
    <w:qFormat w:val="0"/>
    <w:pPr>
      <w:suppressAutoHyphens w:val="0"/>
      <w:autoSpaceDN w:val="0"/>
      <w:spacing w:line="360" w:lineRule="auto"/>
      <w:ind w:left="0" w:right="0" w:leftChars="-1" w:rightChars="0" w:firstLine="539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Standard(user)"/>
    <w:next w:val="Текствыноски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Standard(user)"/>
    <w:next w:val="Textbody(user)"/>
    <w:autoRedefine w:val="0"/>
    <w:hidden w:val="0"/>
    <w:qFormat w:val="0"/>
    <w:pPr>
      <w:suppressAutoHyphens w:val="0"/>
      <w:autoSpaceDN w:val="0"/>
      <w:spacing w:after="60" w:before="0"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Cambria" w:cs="Cambria" w:eastAsia="Times New Roman" w:hAnsi="Cambria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Times New Roman" w:hAnsi="Courier New"/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реднийсписок2-Акцент41">
    <w:name w:val="Средний список 2 - Акцент 41"/>
    <w:basedOn w:val="Standard(user)"/>
    <w:next w:val="Среднийсписок2-Акцент41"/>
    <w:autoRedefine w:val="0"/>
    <w:hidden w:val="0"/>
    <w:qFormat w:val="0"/>
    <w:pPr>
      <w:suppressAutoHyphens w:val="0"/>
      <w:autoSpaceDN w:val="0"/>
      <w:spacing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">
    <w:name w:val="Основной текст 2"/>
    <w:basedOn w:val="Standard(user)"/>
    <w:next w:val="Основнойтекст2"/>
    <w:autoRedefine w:val="0"/>
    <w:hidden w:val="0"/>
    <w:qFormat w:val="0"/>
    <w:pPr>
      <w:suppressAutoHyphens w:val="0"/>
      <w:autoSpaceDN w:val="0"/>
      <w:spacing w:after="120" w:before="0" w:line="48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Standard(user)"/>
    <w:next w:val="Абзацсписка"/>
    <w:autoRedefine w:val="0"/>
    <w:hidden w:val="0"/>
    <w:qFormat w:val="0"/>
    <w:pPr>
      <w:suppressAutoHyphens w:val="0"/>
      <w:autoSpaceDN w:val="0"/>
      <w:spacing w:after="200" w:before="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F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suppressAutoHyphens w:val="0"/>
      <w:autoSpaceDN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rnetlink(user)">
    <w:name w:val="Internet link (user)"/>
    <w:next w:val="Internetlink(user)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Таблица-сетка1светлая1">
    <w:name w:val="Таблица-сетка 1 светлая1"/>
    <w:next w:val="Таблица-сетка1светлая1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numbering" w:styleId="WW8Num1">
    <w:name w:val="WW8Num1"/>
    <w:basedOn w:val="Нетсписка"/>
    <w:next w:val="WW8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basedOn w:val="Нетсписка"/>
    <w:next w:val="WW8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">
    <w:name w:val="WW8Num3"/>
    <w:basedOn w:val="Нетсписка"/>
    <w:next w:val="WW8Num3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4">
    <w:name w:val="WW8Num4"/>
    <w:basedOn w:val="Нетсписка"/>
    <w:next w:val="WW8Num4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5">
    <w:name w:val="WW8Num5"/>
    <w:basedOn w:val="Нетсписка"/>
    <w:next w:val="WW8Num5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6">
    <w:name w:val="WW8Num6"/>
    <w:basedOn w:val="Нетсписка"/>
    <w:next w:val="WW8Num6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7">
    <w:name w:val="WW8Num7"/>
    <w:basedOn w:val="Нетсписка"/>
    <w:next w:val="WW8Num7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8">
    <w:name w:val="WW8Num8"/>
    <w:basedOn w:val="Нетсписка"/>
    <w:next w:val="WW8Num8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9">
    <w:name w:val="WW8Num9"/>
    <w:basedOn w:val="Нетсписка"/>
    <w:next w:val="WW8Num9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0">
    <w:name w:val="WW8Num10"/>
    <w:basedOn w:val="Нетсписка"/>
    <w:next w:val="WW8Num10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1">
    <w:name w:val="WW8Num11"/>
    <w:basedOn w:val="Нетсписка"/>
    <w:next w:val="WW8Num11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2">
    <w:name w:val="WW8Num12"/>
    <w:basedOn w:val="Нетсписка"/>
    <w:next w:val="WW8Num12"/>
    <w:autoRedefine w:val="0"/>
    <w:hidden w:val="0"/>
    <w:qFormat w:val="0"/>
    <w:pPr>
      <w:numPr>
        <w:ilvl w:val="0"/>
        <w:numId w:val="1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3">
    <w:name w:val="WW8Num13"/>
    <w:basedOn w:val="Нетсписка"/>
    <w:next w:val="WW8Num13"/>
    <w:autoRedefine w:val="0"/>
    <w:hidden w:val="0"/>
    <w:qFormat w:val="0"/>
    <w:pPr>
      <w:numPr>
        <w:ilvl w:val="0"/>
        <w:numId w:val="1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4">
    <w:name w:val="WW8Num14"/>
    <w:basedOn w:val="Нетсписка"/>
    <w:next w:val="WW8Num14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5">
    <w:name w:val="WW8Num15"/>
    <w:basedOn w:val="Нетсписка"/>
    <w:next w:val="WW8Num15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6">
    <w:name w:val="WW8Num16"/>
    <w:basedOn w:val="Нетсписка"/>
    <w:next w:val="WW8Num16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P4jw9FqwFYXGKbU25h/M1a3Tw==">CgMxLjA4AHIhMU01d2JIWUQzT21yYml4V25Xb2xRYXExc05zMUk5aWN4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2022-10-04T11:17:00Z</dcterms:created>
  <dc:creator>Анна Алёша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none</vt:lp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